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A4F0D" w:rsidR="00DE3467" w:rsidP="20D67340" w:rsidRDefault="00B675CF" w14:paraId="1AA22B1D" w14:textId="484B0348">
      <w:pPr>
        <w:jc w:val="center"/>
        <w:rPr>
          <w:rFonts w:cs="Calibri" w:cstheme="minorAscii"/>
          <w:b w:val="1"/>
          <w:bCs w:val="1"/>
        </w:rPr>
      </w:pPr>
      <w:r w:rsidRPr="20D67340" w:rsidR="20D67340">
        <w:rPr>
          <w:rFonts w:cs="Calibri" w:cstheme="minorAscii"/>
          <w:b w:val="1"/>
          <w:bCs w:val="1"/>
        </w:rPr>
        <w:t xml:space="preserve">FBB Scholarships – </w:t>
      </w:r>
      <w:r w:rsidRPr="20D67340" w:rsidR="20D67340">
        <w:rPr>
          <w:rFonts w:cs="Calibri" w:cstheme="minorAscii"/>
          <w:b w:val="1"/>
          <w:bCs w:val="1"/>
        </w:rPr>
        <w:t>Prospectus</w:t>
      </w:r>
    </w:p>
    <w:p w:rsidRPr="00EA4F0D" w:rsidR="00DE3467" w:rsidRDefault="00DE3467" w14:paraId="5A5CA670" w14:textId="77777777">
      <w:pPr>
        <w:rPr>
          <w:rFonts w:cstheme="minorHAnsi"/>
        </w:rPr>
      </w:pPr>
    </w:p>
    <w:p w:rsidRPr="00EA4F0D" w:rsidR="000D767B" w:rsidP="000D767B" w:rsidRDefault="000D767B" w14:paraId="28DB7E49" w14:textId="7919B0AF">
      <w:pPr>
        <w:pStyle w:val="NormalWeb"/>
        <w:spacing w:before="0" w:beforeAutospacing="0" w:after="160" w:afterAutospacing="0"/>
        <w:rPr>
          <w:rFonts w:asciiTheme="minorHAnsi" w:hAnsiTheme="minorHAnsi" w:cstheme="minorHAnsi"/>
        </w:rPr>
      </w:pPr>
      <w:r w:rsidRPr="00EA4F0D">
        <w:rPr>
          <w:rFonts w:asciiTheme="minorHAnsi" w:hAnsiTheme="minorHAnsi" w:cstheme="minorHAnsi"/>
          <w:color w:val="000000"/>
          <w:sz w:val="22"/>
          <w:szCs w:val="22"/>
        </w:rPr>
        <w:t xml:space="preserve">The </w:t>
      </w:r>
      <w:proofErr w:type="spellStart"/>
      <w:r w:rsidRPr="00EA4F0D">
        <w:rPr>
          <w:rFonts w:asciiTheme="minorHAnsi" w:hAnsiTheme="minorHAnsi" w:cstheme="minorHAnsi"/>
          <w:color w:val="000000"/>
          <w:sz w:val="22"/>
          <w:szCs w:val="22"/>
        </w:rPr>
        <w:t>Bonnart-Braunthal</w:t>
      </w:r>
      <w:proofErr w:type="spellEnd"/>
      <w:r w:rsidRPr="00EA4F0D">
        <w:rPr>
          <w:rFonts w:asciiTheme="minorHAnsi" w:hAnsiTheme="minorHAnsi" w:cstheme="minorHAnsi"/>
          <w:color w:val="000000"/>
          <w:sz w:val="22"/>
          <w:szCs w:val="22"/>
        </w:rPr>
        <w:t xml:space="preserve"> Trust was established by Freddy </w:t>
      </w:r>
      <w:proofErr w:type="spellStart"/>
      <w:r w:rsidRPr="00EA4F0D">
        <w:rPr>
          <w:rFonts w:asciiTheme="minorHAnsi" w:hAnsiTheme="minorHAnsi" w:cstheme="minorHAnsi"/>
          <w:color w:val="000000"/>
          <w:sz w:val="22"/>
          <w:szCs w:val="22"/>
        </w:rPr>
        <w:t>Bonnart</w:t>
      </w:r>
      <w:proofErr w:type="spellEnd"/>
      <w:r w:rsidRPr="00EA4F0D">
        <w:rPr>
          <w:rFonts w:asciiTheme="minorHAnsi" w:hAnsiTheme="minorHAnsi" w:cstheme="minorHAnsi"/>
          <w:color w:val="000000"/>
          <w:sz w:val="22"/>
          <w:szCs w:val="22"/>
        </w:rPr>
        <w:t xml:space="preserve"> in 2002, with the purpose to “establish scholarships for postgraduate research into the nature of racial, religious and cultural intolerance with a view to finding a means to combat it”. Intolerance was something Freddy had witnessed first-hand as a Jew and a migrant (see FBB website for a short bio), as well as its darkest derivatives - war and genocide. His and his family history are the foundations of Freddy’s decision to establish the Trust, with which he wished to make his “own mark, however humble, to the future of society”.</w:t>
      </w:r>
    </w:p>
    <w:p w:rsidRPr="00EA4F0D" w:rsidR="000D767B" w:rsidP="000D767B" w:rsidRDefault="000D767B" w14:paraId="078871B7" w14:textId="77777777">
      <w:pPr>
        <w:pStyle w:val="NormalWeb"/>
        <w:spacing w:before="0" w:beforeAutospacing="0" w:after="160" w:afterAutospacing="0"/>
        <w:rPr>
          <w:rFonts w:asciiTheme="minorHAnsi" w:hAnsiTheme="minorHAnsi" w:cstheme="minorHAnsi"/>
        </w:rPr>
      </w:pPr>
      <w:r w:rsidRPr="00EA4F0D">
        <w:rPr>
          <w:rFonts w:asciiTheme="minorHAnsi" w:hAnsiTheme="minorHAnsi" w:cstheme="minorHAnsi"/>
          <w:color w:val="000000"/>
          <w:sz w:val="22"/>
          <w:szCs w:val="22"/>
        </w:rPr>
        <w:t xml:space="preserve">Following on its founder’s path, the Trust vision is </w:t>
      </w:r>
      <w:r w:rsidRPr="00EA4F0D">
        <w:rPr>
          <w:rFonts w:asciiTheme="minorHAnsi" w:hAnsiTheme="minorHAnsi" w:cstheme="minorHAnsi"/>
          <w:i/>
          <w:iCs/>
          <w:color w:val="000000"/>
          <w:sz w:val="22"/>
          <w:szCs w:val="22"/>
        </w:rPr>
        <w:t>to contribute to a tolerant and inclusive society in which people of all ethnicities, religions and cultures live together with mutual understanding, and respect the rights of the individual. Following its founder’s wishes, the Trust supports postgraduate researchers at UK universities</w:t>
      </w:r>
      <w:r w:rsidRPr="00EA4F0D">
        <w:rPr>
          <w:rFonts w:asciiTheme="minorHAnsi" w:hAnsiTheme="minorHAnsi" w:cstheme="minorHAnsi"/>
          <w:color w:val="000000"/>
          <w:sz w:val="22"/>
          <w:szCs w:val="22"/>
        </w:rPr>
        <w:t>.</w:t>
      </w:r>
    </w:p>
    <w:p w:rsidRPr="00EA4F0D" w:rsidR="000D767B" w:rsidP="4CBEB5C6" w:rsidRDefault="000D767B" w14:paraId="187F3FFE" w14:textId="52E47721">
      <w:pPr>
        <w:pStyle w:val="Normal"/>
        <w:spacing w:before="0" w:beforeAutospacing="off" w:after="160" w:afterAutospacing="off"/>
        <w:rPr>
          <w:rFonts w:ascii="Calibri" w:hAnsi="Calibri" w:eastAsia="Calibri" w:cs="Calibri" w:asciiTheme="minorAscii" w:hAnsiTheme="minorAscii" w:eastAsiaTheme="minorAscii" w:cstheme="minorAscii"/>
          <w:color w:val="auto"/>
        </w:rPr>
      </w:pPr>
      <w:r w:rsidRPr="4CBEB5C6" w:rsidR="4CBEB5C6">
        <w:rPr>
          <w:rFonts w:ascii="Calibri" w:hAnsi="Calibri" w:cs="Calibri" w:asciiTheme="minorAscii" w:hAnsiTheme="minorAscii" w:cstheme="minorAscii"/>
          <w:color w:val="000000" w:themeColor="text1" w:themeTint="FF" w:themeShade="FF"/>
          <w:sz w:val="22"/>
          <w:szCs w:val="22"/>
        </w:rPr>
        <w:t>Intolerance is a very broad concept and this has allowed the Trust to fund research that encompasses a large range of topics and disciplines. Our current and past scholars are studying or have graduated in disciplines such as Geography, Architecture, Law, and Sociology, among others, and to explore issues related to intolerance across the globe. What unites their research are the major them</w:t>
      </w:r>
      <w:r w:rsidRPr="4CBEB5C6" w:rsidR="4CBEB5C6">
        <w:rPr>
          <w:rFonts w:ascii="Calibri" w:hAnsi="Calibri" w:cs="Calibri" w:asciiTheme="minorAscii" w:hAnsiTheme="minorAscii" w:cstheme="minorAscii"/>
          <w:color w:val="auto"/>
          <w:sz w:val="22"/>
          <w:szCs w:val="22"/>
        </w:rPr>
        <w:t>es of social cohesion, conflict resolution and racial, ethnic and religious justice. </w:t>
      </w:r>
    </w:p>
    <w:p w:rsidRPr="00EA4F0D" w:rsidR="000D767B" w:rsidP="20D67340" w:rsidRDefault="000D767B" w14:paraId="64C6A3D3" w14:textId="2F1C7CB1">
      <w:pPr>
        <w:pStyle w:val="NormalWeb"/>
        <w:spacing w:before="0" w:beforeAutospacing="off" w:after="160" w:afterAutospacing="off"/>
        <w:rPr>
          <w:rFonts w:ascii="Calibri" w:hAnsi="Calibri" w:cs="Calibri" w:asciiTheme="minorAscii" w:hAnsiTheme="minorAscii" w:cstheme="minorAscii"/>
          <w:color w:val="000000" w:themeColor="text1" w:themeTint="FF" w:themeShade="FF"/>
          <w:sz w:val="22"/>
          <w:szCs w:val="22"/>
        </w:rPr>
      </w:pPr>
      <w:r w:rsidRPr="20D67340" w:rsidR="20D67340">
        <w:rPr>
          <w:rFonts w:ascii="Calibri" w:hAnsi="Calibri" w:cs="Calibri" w:asciiTheme="minorAscii" w:hAnsiTheme="minorAscii" w:cstheme="minorAscii"/>
          <w:color w:val="000000" w:themeColor="text1" w:themeTint="FF" w:themeShade="FF"/>
          <w:sz w:val="22"/>
          <w:szCs w:val="22"/>
        </w:rPr>
        <w:t xml:space="preserve">The Trustees believe the diversity in the range of academic areas covered to be a strength of the programme: scholarships are awarded to academically excellent PhD candidates from any discipline, if they can demonstrate that their research can </w:t>
      </w:r>
      <w:r w:rsidRPr="20D67340" w:rsidR="20D67340">
        <w:rPr>
          <w:rFonts w:ascii="Calibri" w:hAnsi="Calibri" w:cs="Calibri" w:asciiTheme="minorAscii" w:hAnsiTheme="minorAscii" w:cstheme="minorAscii"/>
          <w:color w:val="000000" w:themeColor="text1" w:themeTint="FF" w:themeShade="FF"/>
          <w:sz w:val="22"/>
          <w:szCs w:val="22"/>
        </w:rPr>
        <w:t>have relevance</w:t>
      </w:r>
      <w:r w:rsidRPr="20D67340" w:rsidR="20D67340">
        <w:rPr>
          <w:rFonts w:ascii="Calibri" w:hAnsi="Calibri" w:cs="Calibri" w:asciiTheme="minorAscii" w:hAnsiTheme="minorAscii" w:cstheme="minorAscii"/>
          <w:color w:val="000000" w:themeColor="text1" w:themeTint="FF" w:themeShade="FF"/>
          <w:sz w:val="22"/>
          <w:szCs w:val="22"/>
        </w:rPr>
        <w:t xml:space="preserve"> outside academia.</w:t>
      </w:r>
    </w:p>
    <w:p w:rsidRPr="00EA4F0D" w:rsidR="000D767B" w:rsidP="1E30873E" w:rsidRDefault="000D767B" w14:paraId="3387CA77" w14:textId="7465188D">
      <w:pPr>
        <w:pStyle w:val="NormalWeb"/>
        <w:spacing w:before="0" w:beforeAutospacing="off" w:after="160" w:afterAutospacing="off"/>
        <w:rPr>
          <w:rFonts w:ascii="Calibri" w:hAnsi="Calibri" w:cs="Calibri" w:asciiTheme="minorAscii" w:hAnsiTheme="minorAscii" w:cstheme="minorAscii"/>
          <w:color w:val="000000" w:themeColor="text1" w:themeTint="FF" w:themeShade="FF"/>
          <w:sz w:val="22"/>
          <w:szCs w:val="22"/>
        </w:rPr>
      </w:pPr>
      <w:r w:rsidRPr="1E30873E">
        <w:rPr>
          <w:rFonts w:ascii="Calibri" w:hAnsi="Calibri" w:cs="Calibri" w:asciiTheme="minorAscii" w:hAnsiTheme="minorAscii" w:cstheme="minorAscii"/>
          <w:color w:val="000000"/>
          <w:sz w:val="22"/>
          <w:szCs w:val="22"/>
        </w:rPr>
        <w:t>Tatiana (UCL</w:t>
      </w:r>
      <w:r w:rsidRPr="1E30873E">
        <w:rPr>
          <w:rFonts w:ascii="Calibri" w:hAnsi="Calibri" w:cs="Calibri" w:asciiTheme="minorAscii" w:hAnsiTheme="minorAscii" w:cstheme="minorAscii"/>
          <w:color w:val="000000"/>
          <w:sz w:val="22"/>
          <w:szCs w:val="22"/>
        </w:rPr>
        <w:t xml:space="preserve"> </w:t>
      </w:r>
      <w:r w:rsidRPr="1E30873E" w:rsidR="1E30873E">
        <w:rPr>
          <w:rFonts w:ascii="Calibri" w:hAnsi="Calibri" w:eastAsia="Calibri" w:cs="Calibri"/>
          <w:noProof w:val="0"/>
          <w:color w:val="000000" w:themeColor="text1" w:themeTint="FF" w:themeShade="FF"/>
          <w:sz w:val="22"/>
          <w:szCs w:val="22"/>
          <w:lang w:val="en-GB"/>
        </w:rPr>
        <w:t>2011/14</w:t>
      </w:r>
      <w:r w:rsidRPr="1E30873E">
        <w:rPr>
          <w:rFonts w:ascii="Calibri" w:hAnsi="Calibri" w:cs="Calibri" w:asciiTheme="minorAscii" w:hAnsiTheme="minorAscii" w:cstheme="minorAscii"/>
          <w:color w:val="000000"/>
          <w:sz w:val="22"/>
          <w:szCs w:val="22"/>
        </w:rPr>
        <w:t xml:space="preserve">) and Killian (UCL </w:t>
      </w:r>
      <w:r w:rsidRPr="1E30873E">
        <w:rPr>
          <w:rFonts w:ascii="Calibri" w:hAnsi="Calibri" w:cs="Calibri" w:asciiTheme="minorAscii" w:hAnsiTheme="minorAscii" w:cstheme="minorAscii"/>
          <w:color w:val="000000"/>
          <w:sz w:val="22"/>
          <w:szCs w:val="22"/>
        </w:rPr>
        <w:t>2014/17</w:t>
      </w:r>
      <w:r w:rsidRPr="1E30873E">
        <w:rPr>
          <w:rFonts w:ascii="Calibri" w:hAnsi="Calibri" w:cs="Calibri" w:asciiTheme="minorAscii" w:hAnsiTheme="minorAscii" w:cstheme="minorAscii"/>
          <w:color w:val="000000"/>
          <w:sz w:val="22"/>
          <w:szCs w:val="22"/>
        </w:rPr>
        <w:t>), for example, explored how planning a neighbourhood or a town can help towards the integration of, or even the resolution of conflict among, different ethnicities in the Netherlands, UK and R</w:t>
      </w:r>
      <w:r w:rsidRPr="1E30873E">
        <w:rPr>
          <w:rFonts w:ascii="Calibri" w:hAnsi="Calibri" w:cs="Calibri" w:asciiTheme="minorAscii" w:hAnsiTheme="minorAscii" w:cstheme="minorAscii"/>
          <w:color w:val="000000"/>
          <w:sz w:val="22"/>
          <w:szCs w:val="22"/>
        </w:rPr>
        <w:t>w</w:t>
      </w:r>
      <w:r w:rsidRPr="1E30873E">
        <w:rPr>
          <w:rFonts w:ascii="Calibri" w:hAnsi="Calibri" w:cs="Calibri" w:asciiTheme="minorAscii" w:hAnsiTheme="minorAscii" w:cstheme="minorAscii"/>
          <w:color w:val="000000"/>
          <w:sz w:val="22"/>
          <w:szCs w:val="22"/>
        </w:rPr>
        <w:t>anda</w:t>
      </w:r>
      <w:r w:rsidRPr="1E30873E">
        <w:rPr>
          <w:rFonts w:ascii="Calibri" w:hAnsi="Calibri" w:cs="Calibri" w:asciiTheme="minorAscii" w:hAnsiTheme="minorAscii" w:cstheme="minorAscii"/>
          <w:color w:val="000000"/>
          <w:sz w:val="22"/>
          <w:szCs w:val="22"/>
        </w:rPr>
        <w:t xml:space="preserve">. Satya (Birkbeck </w:t>
      </w:r>
      <w:r w:rsidRPr="1E30873E">
        <w:rPr>
          <w:rFonts w:ascii="Calibri" w:hAnsi="Calibri" w:cs="Calibri" w:asciiTheme="minorAscii" w:hAnsiTheme="minorAscii" w:cstheme="minorAscii"/>
          <w:color w:val="000000"/>
          <w:sz w:val="22"/>
          <w:szCs w:val="22"/>
        </w:rPr>
        <w:t>2017/20</w:t>
      </w:r>
      <w:r w:rsidRPr="1E30873E">
        <w:rPr>
          <w:rFonts w:ascii="Calibri" w:hAnsi="Calibri" w:cs="Calibri" w:asciiTheme="minorAscii" w:hAnsiTheme="minorAscii" w:cstheme="minorAscii"/>
          <w:color w:val="000000"/>
          <w:sz w:val="22"/>
          <w:szCs w:val="22"/>
        </w:rPr>
        <w:t>) on the other hand investigates how past local policies associated with multiculturalism affected the integration of ethnic minorities at the local level in the London borough of Slough. </w:t>
      </w:r>
    </w:p>
    <w:p w:rsidRPr="00EA4F0D" w:rsidR="000D767B" w:rsidP="20D67340" w:rsidRDefault="000D767B" w14:paraId="7B6F17E2" w14:textId="222F54D0">
      <w:pPr>
        <w:pStyle w:val="NormalWeb"/>
        <w:spacing w:before="0" w:beforeAutospacing="off" w:after="160" w:afterAutospacing="off"/>
        <w:rPr>
          <w:rFonts w:ascii="Calibri" w:hAnsi="Calibri" w:cs="Calibri" w:asciiTheme="minorAscii" w:hAnsiTheme="minorAscii" w:cstheme="minorAscii"/>
          <w:color w:val="000000" w:themeColor="text1" w:themeTint="FF" w:themeShade="FF"/>
          <w:sz w:val="22"/>
          <w:szCs w:val="22"/>
        </w:rPr>
      </w:pPr>
      <w:r w:rsidRPr="20D67340" w:rsidR="20D67340">
        <w:rPr>
          <w:rFonts w:ascii="Calibri" w:hAnsi="Calibri" w:cs="Calibri" w:asciiTheme="minorAscii" w:hAnsiTheme="minorAscii" w:cstheme="minorAscii"/>
          <w:color w:val="000000" w:themeColor="text1" w:themeTint="FF" w:themeShade="FF"/>
          <w:sz w:val="22"/>
          <w:szCs w:val="22"/>
        </w:rPr>
        <w:t>Piotr (UCL 2013/16), on the other hand, looked into why Poland developed “selective” hate crime laws that did not address homophobic, transphobic or disablist violence, whilst Ivan (UCL 2012/15) analysed how rigid gender roles were construed in post-war Yugoslavia. Dominic (Birkbeck 2016/19) looks at the racialisation of desire and how this often follows colonialist stereotypes with a focus on gay dating apps.</w:t>
      </w:r>
    </w:p>
    <w:p w:rsidRPr="00EA4F0D" w:rsidR="000D767B" w:rsidP="1E30873E" w:rsidRDefault="000D767B" w14:paraId="6FF44571" w14:textId="421C8A45">
      <w:pPr>
        <w:pStyle w:val="NormalWeb"/>
        <w:spacing w:before="0" w:beforeAutospacing="off" w:after="160" w:afterAutospacing="off"/>
        <w:rPr>
          <w:rFonts w:ascii="Calibri" w:hAnsi="Calibri" w:cs="Calibri" w:asciiTheme="minorAscii" w:hAnsiTheme="minorAscii" w:cstheme="minorAscii"/>
          <w:color w:val="000000" w:themeColor="text1" w:themeTint="FF" w:themeShade="FF"/>
          <w:sz w:val="22"/>
          <w:szCs w:val="22"/>
        </w:rPr>
      </w:pPr>
      <w:r w:rsidRPr="1E30873E" w:rsidR="1E30873E">
        <w:rPr>
          <w:rFonts w:ascii="Calibri" w:hAnsi="Calibri" w:cs="Calibri" w:asciiTheme="minorAscii" w:hAnsiTheme="minorAscii" w:cstheme="minorAscii"/>
          <w:color w:val="000000" w:themeColor="text1" w:themeTint="FF" w:themeShade="FF"/>
          <w:sz w:val="22"/>
          <w:szCs w:val="22"/>
        </w:rPr>
        <w:t>The founder’s intention and ours is that the work of the Scholars</w:t>
      </w:r>
      <w:r w:rsidRPr="1E30873E" w:rsidR="1E30873E">
        <w:rPr>
          <w:rFonts w:ascii="Calibri" w:hAnsi="Calibri" w:eastAsia="Calibri" w:cs="Calibri"/>
          <w:noProof w:val="0"/>
          <w:color w:val="000000" w:themeColor="text1" w:themeTint="FF" w:themeShade="FF"/>
          <w:sz w:val="22"/>
          <w:szCs w:val="22"/>
          <w:lang w:val="en-GB"/>
        </w:rPr>
        <w:t xml:space="preserve"> do, both during and after their postgraduate training, should contribute towards achieving</w:t>
      </w:r>
      <w:r w:rsidRPr="1E30873E" w:rsidR="1E30873E">
        <w:rPr>
          <w:rFonts w:ascii="Calibri" w:hAnsi="Calibri" w:cs="Calibri" w:asciiTheme="minorAscii" w:hAnsiTheme="minorAscii" w:cstheme="minorAscii"/>
          <w:color w:val="000000" w:themeColor="text1" w:themeTint="FF" w:themeShade="FF"/>
          <w:sz w:val="22"/>
          <w:szCs w:val="22"/>
        </w:rPr>
        <w:t xml:space="preserve"> </w:t>
      </w:r>
      <w:r w:rsidRPr="1E30873E" w:rsidR="1E30873E">
        <w:rPr>
          <w:rFonts w:ascii="Calibri" w:hAnsi="Calibri" w:cs="Calibri" w:asciiTheme="minorAscii" w:hAnsiTheme="minorAscii" w:cstheme="minorAscii"/>
          <w:color w:val="000000" w:themeColor="text1" w:themeTint="FF" w:themeShade="FF"/>
          <w:sz w:val="22"/>
          <w:szCs w:val="22"/>
        </w:rPr>
        <w:t xml:space="preserve">the Trust’s vision, inside </w:t>
      </w:r>
      <w:r w:rsidRPr="1E30873E" w:rsidR="1E30873E">
        <w:rPr>
          <w:rFonts w:ascii="Calibri" w:hAnsi="Calibri" w:cs="Calibri" w:asciiTheme="minorAscii" w:hAnsiTheme="minorAscii" w:cstheme="minorAscii"/>
          <w:color w:val="000000" w:themeColor="text1" w:themeTint="FF" w:themeShade="FF"/>
          <w:sz w:val="22"/>
          <w:szCs w:val="22"/>
          <w:u w:val="single"/>
        </w:rPr>
        <w:t>and</w:t>
      </w:r>
      <w:r w:rsidRPr="1E30873E" w:rsidR="1E30873E">
        <w:rPr>
          <w:rFonts w:ascii="Calibri" w:hAnsi="Calibri" w:cs="Calibri" w:asciiTheme="minorAscii" w:hAnsiTheme="minorAscii" w:cstheme="minorAscii"/>
          <w:color w:val="000000" w:themeColor="text1" w:themeTint="FF" w:themeShade="FF"/>
          <w:sz w:val="22"/>
          <w:szCs w:val="22"/>
        </w:rPr>
        <w:t xml:space="preserve"> outside academia. For this reason, the Trust not only supports the scholars financially, but also through networking, sponsoring and mentoring activities. We particularly encourage the Scholars to engage with a wide range of audiences inside as well as outside academia by organising regular events such as the Trust’s annual reception and ad hoc training for communication of complex concepts to non-technical audiences and to media</w:t>
      </w:r>
      <w:r w:rsidRPr="1E30873E" w:rsidR="1E30873E">
        <w:rPr>
          <w:rFonts w:ascii="Calibri" w:hAnsi="Calibri" w:cs="Calibri" w:asciiTheme="minorAscii" w:hAnsiTheme="minorAscii" w:cstheme="minorAscii"/>
          <w:color w:val="000000" w:themeColor="text1" w:themeTint="FF" w:themeShade="FF"/>
          <w:sz w:val="22"/>
          <w:szCs w:val="22"/>
        </w:rPr>
        <w:t>.</w:t>
      </w:r>
    </w:p>
    <w:p w:rsidRPr="00EA4F0D" w:rsidR="00B675CF" w:rsidRDefault="00B675CF" w14:paraId="7613ED57" w14:textId="77777777">
      <w:pPr>
        <w:rPr>
          <w:rFonts w:cstheme="minorHAnsi"/>
        </w:rPr>
      </w:pPr>
      <w:bookmarkStart w:name="_GoBack" w:id="0"/>
      <w:bookmarkEnd w:id="0"/>
    </w:p>
    <w:sectPr w:rsidR="001612FB">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A5C"/>
    <w:multiLevelType w:val="multilevel"/>
    <w:tmpl w:val="533691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5A68E2"/>
    <w:multiLevelType w:val="multilevel"/>
    <w:tmpl w:val="F61E77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6C"/>
    <w:rsid w:val="0001781F"/>
    <w:rsid w:val="00017B48"/>
    <w:rsid w:val="00021E51"/>
    <w:rsid w:val="00045C96"/>
    <w:rsid w:val="000B3788"/>
    <w:rsid w:val="000C18A4"/>
    <w:rsid w:val="000D767B"/>
    <w:rsid w:val="0013046C"/>
    <w:rsid w:val="0013286D"/>
    <w:rsid w:val="001612FB"/>
    <w:rsid w:val="0021268A"/>
    <w:rsid w:val="0024614D"/>
    <w:rsid w:val="00265557"/>
    <w:rsid w:val="00305490"/>
    <w:rsid w:val="003629D0"/>
    <w:rsid w:val="00384326"/>
    <w:rsid w:val="003C670C"/>
    <w:rsid w:val="003E5FB8"/>
    <w:rsid w:val="00413AF4"/>
    <w:rsid w:val="00473E92"/>
    <w:rsid w:val="004A106B"/>
    <w:rsid w:val="004B2EFF"/>
    <w:rsid w:val="004B7C3D"/>
    <w:rsid w:val="00504162"/>
    <w:rsid w:val="00550A32"/>
    <w:rsid w:val="005C1076"/>
    <w:rsid w:val="00621F03"/>
    <w:rsid w:val="006D31DC"/>
    <w:rsid w:val="006E6B33"/>
    <w:rsid w:val="007445B3"/>
    <w:rsid w:val="00752699"/>
    <w:rsid w:val="007553CA"/>
    <w:rsid w:val="007F4F44"/>
    <w:rsid w:val="0089281D"/>
    <w:rsid w:val="008E0BCD"/>
    <w:rsid w:val="009B02EF"/>
    <w:rsid w:val="009E0664"/>
    <w:rsid w:val="009F4BD1"/>
    <w:rsid w:val="00A138E5"/>
    <w:rsid w:val="00B20272"/>
    <w:rsid w:val="00B66985"/>
    <w:rsid w:val="00B675CF"/>
    <w:rsid w:val="00BA23BA"/>
    <w:rsid w:val="00BB06B9"/>
    <w:rsid w:val="00BD102E"/>
    <w:rsid w:val="00BF73D4"/>
    <w:rsid w:val="00CC0A9F"/>
    <w:rsid w:val="00D27B13"/>
    <w:rsid w:val="00D432FB"/>
    <w:rsid w:val="00D90D47"/>
    <w:rsid w:val="00DD4B5A"/>
    <w:rsid w:val="00DE3467"/>
    <w:rsid w:val="00E25B09"/>
    <w:rsid w:val="00E34BE9"/>
    <w:rsid w:val="00EA4F0D"/>
    <w:rsid w:val="00EB4B54"/>
    <w:rsid w:val="00F23857"/>
    <w:rsid w:val="00F31DAF"/>
    <w:rsid w:val="00F32C02"/>
    <w:rsid w:val="00F66C94"/>
    <w:rsid w:val="00FA5E49"/>
    <w:rsid w:val="00FD4339"/>
    <w:rsid w:val="1E30873E"/>
    <w:rsid w:val="20D67340"/>
    <w:rsid w:val="4CBEB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1379"/>
  <w15:chartTrackingRefBased/>
  <w15:docId w15:val="{98F0A779-4909-4F26-A0CC-DD77F8B3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DD4B5A"/>
    <w:rPr>
      <w:sz w:val="16"/>
      <w:szCs w:val="16"/>
    </w:rPr>
  </w:style>
  <w:style w:type="paragraph" w:styleId="CommentText">
    <w:name w:val="annotation text"/>
    <w:basedOn w:val="Normal"/>
    <w:link w:val="CommentTextChar"/>
    <w:uiPriority w:val="99"/>
    <w:semiHidden/>
    <w:unhideWhenUsed/>
    <w:rsid w:val="00DD4B5A"/>
    <w:pPr>
      <w:spacing w:line="240" w:lineRule="auto"/>
    </w:pPr>
    <w:rPr>
      <w:sz w:val="20"/>
      <w:szCs w:val="20"/>
    </w:rPr>
  </w:style>
  <w:style w:type="character" w:styleId="CommentTextChar" w:customStyle="1">
    <w:name w:val="Comment Text Char"/>
    <w:basedOn w:val="DefaultParagraphFont"/>
    <w:link w:val="CommentText"/>
    <w:uiPriority w:val="99"/>
    <w:semiHidden/>
    <w:rsid w:val="00DD4B5A"/>
    <w:rPr>
      <w:sz w:val="20"/>
      <w:szCs w:val="20"/>
    </w:rPr>
  </w:style>
  <w:style w:type="paragraph" w:styleId="CommentSubject">
    <w:name w:val="annotation subject"/>
    <w:basedOn w:val="CommentText"/>
    <w:next w:val="CommentText"/>
    <w:link w:val="CommentSubjectChar"/>
    <w:uiPriority w:val="99"/>
    <w:semiHidden/>
    <w:unhideWhenUsed/>
    <w:rsid w:val="00DD4B5A"/>
    <w:rPr>
      <w:b/>
      <w:bCs/>
    </w:rPr>
  </w:style>
  <w:style w:type="character" w:styleId="CommentSubjectChar" w:customStyle="1">
    <w:name w:val="Comment Subject Char"/>
    <w:basedOn w:val="CommentTextChar"/>
    <w:link w:val="CommentSubject"/>
    <w:uiPriority w:val="99"/>
    <w:semiHidden/>
    <w:rsid w:val="00DD4B5A"/>
    <w:rPr>
      <w:b/>
      <w:bCs/>
      <w:sz w:val="20"/>
      <w:szCs w:val="20"/>
    </w:rPr>
  </w:style>
  <w:style w:type="paragraph" w:styleId="BalloonText">
    <w:name w:val="Balloon Text"/>
    <w:basedOn w:val="Normal"/>
    <w:link w:val="BalloonTextChar"/>
    <w:uiPriority w:val="99"/>
    <w:semiHidden/>
    <w:unhideWhenUsed/>
    <w:rsid w:val="00DD4B5A"/>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DD4B5A"/>
    <w:rPr>
      <w:rFonts w:ascii="Times New Roman" w:hAnsi="Times New Roman" w:cs="Times New Roman"/>
      <w:sz w:val="18"/>
      <w:szCs w:val="18"/>
    </w:rPr>
  </w:style>
  <w:style w:type="paragraph" w:styleId="NormalWeb">
    <w:name w:val="Normal (Web)"/>
    <w:basedOn w:val="Normal"/>
    <w:uiPriority w:val="99"/>
    <w:semiHidden/>
    <w:unhideWhenUsed/>
    <w:rsid w:val="000D767B"/>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00347">
      <w:bodyDiv w:val="1"/>
      <w:marLeft w:val="0"/>
      <w:marRight w:val="0"/>
      <w:marTop w:val="0"/>
      <w:marBottom w:val="0"/>
      <w:divBdr>
        <w:top w:val="none" w:sz="0" w:space="0" w:color="auto"/>
        <w:left w:val="none" w:sz="0" w:space="0" w:color="auto"/>
        <w:bottom w:val="none" w:sz="0" w:space="0" w:color="auto"/>
        <w:right w:val="none" w:sz="0" w:space="0" w:color="auto"/>
      </w:divBdr>
    </w:div>
    <w:div w:id="6350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microsoft.com/office/2016/09/relationships/commentsIds" Target="commentsIds.xml" Id="rId7"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Potter, Jesse (jesse.potter@canterbury.ac.uk)</dc:creator>
  <keywords/>
  <dc:description/>
  <lastModifiedBy>Anthony Tomei</lastModifiedBy>
  <revision>18</revision>
  <dcterms:created xsi:type="dcterms:W3CDTF">2019-05-30T13:27:00.0000000Z</dcterms:created>
  <dcterms:modified xsi:type="dcterms:W3CDTF">2020-02-10T11:52:21.1881079Z</dcterms:modified>
</coreProperties>
</file>